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1" w:lineRule="auto"/>
        <w:rPr>
          <w:rFonts w:ascii="Arial"/>
          <w:sz w:val="21"/>
        </w:rPr>
      </w:pPr>
    </w:p>
    <w:p>
      <w:pPr>
        <w:spacing w:before="117" w:line="222" w:lineRule="auto"/>
        <w:ind w:firstLine="3108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-28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10"/>
          </w14:textOutline>
        </w:rPr>
        <w:t>调</w:t>
      </w:r>
      <w:r>
        <w:rPr>
          <w:rFonts w:ascii="仿宋" w:hAnsi="仿宋" w:eastAsia="仿宋" w:cs="仿宋"/>
          <w:spacing w:val="-9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28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10"/>
          </w14:textOutline>
        </w:rPr>
        <w:t>查</w:t>
      </w:r>
      <w:r>
        <w:rPr>
          <w:rFonts w:ascii="仿宋" w:hAnsi="仿宋" w:eastAsia="仿宋" w:cs="仿宋"/>
          <w:spacing w:val="21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28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10"/>
          </w14:textOutline>
        </w:rPr>
        <w:t>问</w:t>
      </w:r>
      <w:r>
        <w:rPr>
          <w:rFonts w:ascii="仿宋" w:hAnsi="仿宋" w:eastAsia="仿宋" w:cs="仿宋"/>
          <w:spacing w:val="-15"/>
          <w:sz w:val="36"/>
          <w:szCs w:val="36"/>
        </w:rPr>
        <w:t xml:space="preserve"> </w:t>
      </w:r>
      <w:r>
        <w:rPr>
          <w:rFonts w:ascii="仿宋" w:hAnsi="仿宋" w:eastAsia="仿宋" w:cs="仿宋"/>
          <w:spacing w:val="-28"/>
          <w:sz w:val="36"/>
          <w:szCs w:val="36"/>
          <w14:textOutline w14:w="6540" w14:cap="flat" w14:cmpd="sng">
            <w14:solidFill>
              <w14:srgbClr w14:val="000000"/>
            </w14:solidFill>
            <w14:prstDash w14:val="solid"/>
            <w14:miter w14:val="10"/>
          </w14:textOutline>
        </w:rPr>
        <w:t>卷</w:t>
      </w:r>
    </w:p>
    <w:p>
      <w:pPr>
        <w:spacing w:before="297" w:line="226" w:lineRule="auto"/>
        <w:ind w:firstLine="543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-12"/>
          <w:sz w:val="25"/>
          <w:szCs w:val="25"/>
        </w:rPr>
        <w:t>敬填写者:</w:t>
      </w:r>
    </w:p>
    <w:p>
      <w:pPr>
        <w:spacing w:before="189" w:line="389" w:lineRule="auto"/>
        <w:ind w:left="543" w:right="834" w:firstLine="420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-10"/>
          <w:sz w:val="25"/>
          <w:szCs w:val="25"/>
        </w:rPr>
        <w:t>为进一步了解和掌握省属企业法治人才队伍特别是总法律顾问</w:t>
      </w:r>
      <w:r>
        <w:rPr>
          <w:rFonts w:ascii="楷体" w:hAnsi="楷体" w:eastAsia="楷体" w:cs="楷体"/>
          <w:spacing w:val="25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12"/>
          <w:w w:val="99"/>
          <w:sz w:val="25"/>
          <w:szCs w:val="25"/>
        </w:rPr>
        <w:t>建设情况,为我会下一步更加有针对性的在省属企业开展法治建设服</w:t>
      </w:r>
      <w:r>
        <w:rPr>
          <w:rFonts w:ascii="楷体" w:hAnsi="楷体" w:eastAsia="楷体" w:cs="楷体"/>
          <w:spacing w:val="11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10"/>
          <w:sz w:val="25"/>
          <w:szCs w:val="25"/>
        </w:rPr>
        <w:t>务提供参考依据,请您本着实事求是的态度,认真、如实填写。感谢</w:t>
      </w:r>
      <w:r>
        <w:rPr>
          <w:rFonts w:ascii="楷体" w:hAnsi="楷体" w:eastAsia="楷体" w:cs="楷体"/>
          <w:spacing w:val="9"/>
          <w:sz w:val="25"/>
          <w:szCs w:val="25"/>
        </w:rPr>
        <w:t xml:space="preserve"> </w:t>
      </w:r>
      <w:r>
        <w:rPr>
          <w:rFonts w:ascii="楷体" w:hAnsi="楷体" w:eastAsia="楷体" w:cs="楷体"/>
          <w:spacing w:val="-12"/>
          <w:w w:val="99"/>
          <w:sz w:val="25"/>
          <w:szCs w:val="25"/>
        </w:rPr>
        <w:t>您的参与与支持!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81" w:line="223" w:lineRule="auto"/>
        <w:ind w:firstLine="963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6"/>
          <w:sz w:val="25"/>
          <w:szCs w:val="25"/>
        </w:rPr>
        <w:t>企业名称:</w:t>
      </w:r>
      <w:r>
        <w:rPr>
          <w:rFonts w:ascii="黑体" w:hAnsi="黑体" w:eastAsia="黑体" w:cs="黑体"/>
          <w:spacing w:val="-103"/>
          <w:sz w:val="25"/>
          <w:szCs w:val="25"/>
        </w:rPr>
        <w:t xml:space="preserve"> </w:t>
      </w:r>
      <w:r>
        <w:rPr>
          <w:rFonts w:ascii="黑体" w:hAnsi="黑体" w:eastAsia="黑体" w:cs="黑体"/>
          <w:sz w:val="25"/>
          <w:szCs w:val="25"/>
          <w:u w:val="single" w:color="auto"/>
        </w:rPr>
        <w:t xml:space="preserve">                       </w:t>
      </w:r>
      <w:r>
        <w:rPr>
          <w:rFonts w:ascii="黑体" w:hAnsi="黑体" w:eastAsia="黑体" w:cs="黑体"/>
          <w:spacing w:val="-6"/>
          <w:sz w:val="25"/>
          <w:szCs w:val="25"/>
        </w:rPr>
        <w:t>填写时间:</w:t>
      </w:r>
      <w:r>
        <w:rPr>
          <w:rFonts w:ascii="黑体" w:hAnsi="黑体" w:eastAsia="黑体" w:cs="黑体"/>
          <w:spacing w:val="1"/>
          <w:sz w:val="25"/>
          <w:szCs w:val="25"/>
          <w:u w:val="single" w:color="auto"/>
        </w:rPr>
        <w:t xml:space="preserve">         </w:t>
      </w:r>
    </w:p>
    <w:p>
      <w:pPr>
        <w:spacing w:before="234" w:line="219" w:lineRule="auto"/>
        <w:ind w:firstLine="967"/>
        <w:outlineLvl w:val="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1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一、您的基本情况(请在相应的口上打"</w:t>
      </w:r>
      <w:r>
        <w:rPr>
          <w:rFonts w:ascii="宋体" w:hAnsi="宋体" w:eastAsia="宋体" w:cs="宋体"/>
          <w:spacing w:val="-3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1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√")</w:t>
      </w:r>
    </w:p>
    <w:p>
      <w:pPr>
        <w:spacing w:line="152" w:lineRule="exact"/>
      </w:pPr>
    </w:p>
    <w:p>
      <w:pPr>
        <w:sectPr>
          <w:pgSz w:w="11910" w:h="16840"/>
          <w:pgMar w:top="1431" w:right="1786" w:bottom="0" w:left="1786" w:header="0" w:footer="0" w:gutter="0"/>
          <w:cols w:equalWidth="0" w:num="1">
            <w:col w:w="8337"/>
          </w:cols>
        </w:sectPr>
      </w:pPr>
    </w:p>
    <w:p>
      <w:pPr>
        <w:spacing w:before="51" w:line="220" w:lineRule="auto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6"/>
          <w:sz w:val="25"/>
          <w:szCs w:val="25"/>
        </w:rPr>
        <w:t>1.性别:</w:t>
      </w:r>
      <w:r>
        <w:rPr>
          <w:rFonts w:ascii="仿宋" w:hAnsi="仿宋" w:eastAsia="仿宋" w:cs="仿宋"/>
          <w:spacing w:val="12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2"/>
          <w:w w:val="96"/>
          <w:sz w:val="25"/>
          <w:szCs w:val="25"/>
        </w:rPr>
        <w:t>□男</w:t>
      </w:r>
    </w:p>
    <w:p>
      <w:pPr>
        <w:spacing w:before="225" w:line="522" w:lineRule="exact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7"/>
          <w:position w:val="20"/>
          <w:sz w:val="25"/>
          <w:szCs w:val="25"/>
        </w:rPr>
        <w:t>2.年龄:</w:t>
      </w:r>
      <w:r>
        <w:rPr>
          <w:rFonts w:ascii="仿宋" w:hAnsi="仿宋" w:eastAsia="仿宋" w:cs="仿宋"/>
          <w:spacing w:val="11"/>
          <w:position w:val="20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2"/>
          <w:w w:val="97"/>
          <w:position w:val="20"/>
          <w:sz w:val="25"/>
          <w:szCs w:val="25"/>
        </w:rPr>
        <w:t>□30岁以下</w:t>
      </w:r>
    </w:p>
    <w:p>
      <w:pPr>
        <w:spacing w:before="1" w:line="188" w:lineRule="auto"/>
        <w:ind w:firstLine="20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□41-50岁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0" w:line="523" w:lineRule="exact"/>
        <w:ind w:firstLine="18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position w:val="20"/>
          <w:sz w:val="25"/>
          <w:szCs w:val="25"/>
        </w:rPr>
        <w:t>□女</w:t>
      </w:r>
    </w:p>
    <w:p>
      <w:pPr>
        <w:spacing w:before="1" w:line="223" w:lineRule="auto"/>
        <w:ind w:firstLine="12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□31-40岁</w:t>
      </w:r>
    </w:p>
    <w:p>
      <w:pPr>
        <w:spacing w:before="218" w:line="189" w:lineRule="auto"/>
        <w:ind w:firstLine="23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5"/>
          <w:sz w:val="25"/>
          <w:szCs w:val="25"/>
        </w:rPr>
        <w:t>□51岁以上</w:t>
      </w:r>
    </w:p>
    <w:p>
      <w:pPr>
        <w:sectPr>
          <w:type w:val="continuous"/>
          <w:pgSz w:w="11910" w:h="16840"/>
          <w:pgMar w:top="1431" w:right="1786" w:bottom="0" w:left="1786" w:header="0" w:footer="0" w:gutter="0"/>
          <w:cols w:equalWidth="0" w:num="2">
            <w:col w:w="3289" w:space="100"/>
            <w:col w:w="4949"/>
          </w:cols>
        </w:sectPr>
      </w:pPr>
    </w:p>
    <w:p>
      <w:pPr>
        <w:spacing w:before="253" w:line="222" w:lineRule="auto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0"/>
          <w:sz w:val="25"/>
          <w:szCs w:val="25"/>
        </w:rPr>
        <w:t>3.学历: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0"/>
          <w:sz w:val="25"/>
          <w:szCs w:val="25"/>
        </w:rPr>
        <w:t>□大专及以下□本科□研究生□博士</w:t>
      </w:r>
    </w:p>
    <w:p>
      <w:pPr>
        <w:spacing w:before="219" w:line="384" w:lineRule="auto"/>
        <w:ind w:left="963" w:right="85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4"/>
          <w:sz w:val="25"/>
          <w:szCs w:val="25"/>
        </w:rPr>
        <w:t>4.岗位: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4"/>
          <w:sz w:val="25"/>
          <w:szCs w:val="25"/>
        </w:rPr>
        <w:t>普通职工□中层管理人员□高级管理人员</w:t>
      </w:r>
      <w:r>
        <w:rPr>
          <w:rFonts w:ascii="仿宋" w:hAnsi="仿宋" w:eastAsia="仿宋" w:cs="仿宋"/>
          <w:sz w:val="25"/>
          <w:szCs w:val="25"/>
        </w:rPr>
        <w:t xml:space="preserve">     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5.您是否从事法律工作:</w:t>
      </w:r>
      <w:r>
        <w:rPr>
          <w:rFonts w:ascii="仿宋" w:hAnsi="仿宋" w:eastAsia="仿宋" w:cs="仿宋"/>
          <w:spacing w:val="12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□是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 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□否</w:t>
      </w:r>
      <w:r>
        <w:rPr>
          <w:rFonts w:ascii="仿宋" w:hAnsi="仿宋" w:eastAsia="仿宋" w:cs="仿宋"/>
          <w:sz w:val="25"/>
          <w:szCs w:val="25"/>
        </w:rPr>
        <w:t xml:space="preserve">                    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6.您是否专职从事法律工作:</w:t>
      </w:r>
      <w:r>
        <w:rPr>
          <w:rFonts w:ascii="仿宋" w:hAnsi="仿宋" w:eastAsia="仿宋" w:cs="仿宋"/>
          <w:spacing w:val="12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□是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  </w:t>
      </w:r>
      <w:r>
        <w:rPr>
          <w:rFonts w:ascii="仿宋" w:hAnsi="仿宋" w:eastAsia="仿宋" w:cs="仿宋"/>
          <w:spacing w:val="-11"/>
          <w:w w:val="94"/>
          <w:sz w:val="25"/>
          <w:szCs w:val="25"/>
        </w:rPr>
        <w:t>□否</w:t>
      </w:r>
      <w:r>
        <w:rPr>
          <w:rFonts w:ascii="仿宋" w:hAnsi="仿宋" w:eastAsia="仿宋" w:cs="仿宋"/>
          <w:sz w:val="25"/>
          <w:szCs w:val="25"/>
        </w:rPr>
        <w:t xml:space="preserve">                 </w:t>
      </w:r>
      <w:r>
        <w:rPr>
          <w:rFonts w:ascii="仿宋" w:hAnsi="仿宋" w:eastAsia="仿宋" w:cs="仿宋"/>
          <w:spacing w:val="-9"/>
          <w:sz w:val="25"/>
          <w:szCs w:val="25"/>
        </w:rPr>
        <w:t>7.您从事法律工作的年限:</w:t>
      </w:r>
      <w:r>
        <w:rPr>
          <w:rFonts w:ascii="仿宋" w:hAnsi="仿宋" w:eastAsia="仿宋" w:cs="仿宋"/>
          <w:spacing w:val="1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□不满5年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 </w:t>
      </w:r>
      <w:r>
        <w:rPr>
          <w:rFonts w:ascii="仿宋" w:hAnsi="仿宋" w:eastAsia="仿宋" w:cs="仿宋"/>
          <w:spacing w:val="-9"/>
          <w:sz w:val="25"/>
          <w:szCs w:val="25"/>
        </w:rPr>
        <w:t>□5年以上不满10年</w:t>
      </w:r>
    </w:p>
    <w:p>
      <w:pPr>
        <w:spacing w:before="1" w:line="222" w:lineRule="auto"/>
        <w:ind w:firstLine="382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0"/>
          <w:sz w:val="25"/>
          <w:szCs w:val="25"/>
        </w:rPr>
        <w:t>□10年以上不满15年□15年以上</w:t>
      </w:r>
    </w:p>
    <w:p>
      <w:pPr>
        <w:spacing w:before="258" w:line="220" w:lineRule="auto"/>
        <w:ind w:firstLine="967"/>
        <w:outlineLvl w:val="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2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二、企业法治队伍建设情况(请在相应的口上打"</w:t>
      </w:r>
      <w:r>
        <w:rPr>
          <w:rFonts w:ascii="宋体" w:hAnsi="宋体" w:eastAsia="宋体" w:cs="宋体"/>
          <w:spacing w:val="-50"/>
          <w:sz w:val="25"/>
          <w:szCs w:val="25"/>
        </w:rPr>
        <w:t xml:space="preserve"> </w:t>
      </w:r>
      <w:r>
        <w:rPr>
          <w:rFonts w:ascii="宋体" w:hAnsi="宋体" w:eastAsia="宋体" w:cs="宋体"/>
          <w:spacing w:val="-2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√")</w:t>
      </w:r>
    </w:p>
    <w:p>
      <w:pPr>
        <w:spacing w:before="201" w:line="531" w:lineRule="exact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6"/>
          <w:position w:val="21"/>
          <w:sz w:val="25"/>
          <w:szCs w:val="25"/>
        </w:rPr>
        <w:t>8.集团公司是否设总法律顾问:</w:t>
      </w:r>
      <w:r>
        <w:rPr>
          <w:rFonts w:ascii="仿宋" w:hAnsi="仿宋" w:eastAsia="仿宋" w:cs="仿宋"/>
          <w:spacing w:val="116"/>
          <w:position w:val="2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2"/>
          <w:w w:val="96"/>
          <w:position w:val="21"/>
          <w:sz w:val="25"/>
          <w:szCs w:val="25"/>
        </w:rPr>
        <w:t>口是</w:t>
      </w:r>
      <w:r>
        <w:rPr>
          <w:rFonts w:ascii="仿宋" w:hAnsi="仿宋" w:eastAsia="仿宋" w:cs="仿宋"/>
          <w:spacing w:val="1"/>
          <w:position w:val="21"/>
          <w:sz w:val="25"/>
          <w:szCs w:val="25"/>
        </w:rPr>
        <w:t xml:space="preserve">    </w:t>
      </w:r>
      <w:r>
        <w:rPr>
          <w:rFonts w:ascii="仿宋" w:hAnsi="仿宋" w:eastAsia="仿宋" w:cs="仿宋"/>
          <w:spacing w:val="-12"/>
          <w:w w:val="96"/>
          <w:position w:val="21"/>
          <w:sz w:val="25"/>
          <w:szCs w:val="25"/>
        </w:rPr>
        <w:t>□否</w:t>
      </w:r>
    </w:p>
    <w:p>
      <w:pPr>
        <w:spacing w:line="221" w:lineRule="auto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8"/>
          <w:sz w:val="25"/>
          <w:szCs w:val="25"/>
        </w:rPr>
        <w:t>9.集团公司总法律顾问是否为专职:</w:t>
      </w:r>
      <w:r>
        <w:rPr>
          <w:rFonts w:ascii="仿宋" w:hAnsi="仿宋" w:eastAsia="仿宋" w:cs="仿宋"/>
          <w:spacing w:val="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2"/>
          <w:w w:val="98"/>
          <w:sz w:val="25"/>
          <w:szCs w:val="25"/>
        </w:rPr>
        <w:t>□是</w:t>
      </w:r>
      <w:r>
        <w:rPr>
          <w:rFonts w:ascii="仿宋" w:hAnsi="仿宋" w:eastAsia="仿宋" w:cs="仿宋"/>
          <w:spacing w:val="40"/>
          <w:sz w:val="25"/>
          <w:szCs w:val="25"/>
        </w:rPr>
        <w:t xml:space="preserve">   </w:t>
      </w:r>
      <w:r>
        <w:rPr>
          <w:rFonts w:ascii="仿宋" w:hAnsi="仿宋" w:eastAsia="仿宋" w:cs="仿宋"/>
          <w:spacing w:val="-12"/>
          <w:w w:val="98"/>
          <w:sz w:val="25"/>
          <w:szCs w:val="25"/>
        </w:rPr>
        <w:t>□否</w:t>
      </w:r>
      <w:bookmarkStart w:id="0" w:name="_GoBack"/>
      <w:bookmarkEnd w:id="0"/>
    </w:p>
    <w:p>
      <w:pPr>
        <w:spacing w:before="231" w:line="189" w:lineRule="auto"/>
        <w:ind w:firstLine="96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8"/>
          <w:sz w:val="25"/>
          <w:szCs w:val="25"/>
        </w:rPr>
        <w:t>10.重要子公司是否设总法律顾问:</w:t>
      </w:r>
      <w:r>
        <w:rPr>
          <w:rFonts w:ascii="仿宋" w:hAnsi="仿宋" w:eastAsia="仿宋" w:cs="仿宋"/>
          <w:spacing w:val="1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2"/>
          <w:w w:val="98"/>
          <w:sz w:val="25"/>
          <w:szCs w:val="25"/>
        </w:rPr>
        <w:t>□是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  </w:t>
      </w:r>
      <w:r>
        <w:rPr>
          <w:rFonts w:ascii="仿宋" w:hAnsi="仿宋" w:eastAsia="仿宋" w:cs="仿宋"/>
          <w:spacing w:val="-12"/>
          <w:w w:val="98"/>
          <w:sz w:val="25"/>
          <w:szCs w:val="25"/>
        </w:rPr>
        <w:t>□否</w:t>
      </w:r>
    </w:p>
    <w:p>
      <w:pPr>
        <w:sectPr>
          <w:type w:val="continuous"/>
          <w:pgSz w:w="11910" w:h="16840"/>
          <w:pgMar w:top="1431" w:right="1786" w:bottom="0" w:left="1786" w:header="0" w:footer="0" w:gutter="0"/>
          <w:cols w:equalWidth="0" w:num="1">
            <w:col w:w="8337"/>
          </w:cols>
        </w:sect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75" w:line="369" w:lineRule="auto"/>
        <w:ind w:left="1053" w:right="796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6"/>
          <w:sz w:val="23"/>
          <w:szCs w:val="23"/>
        </w:rPr>
        <w:t>11.重要子公司总法律顾问是否为专职:</w:t>
      </w:r>
      <w:r>
        <w:rPr>
          <w:rFonts w:ascii="仿宋" w:hAnsi="仿宋" w:eastAsia="仿宋" w:cs="仿宋"/>
          <w:spacing w:val="1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6"/>
          <w:sz w:val="23"/>
          <w:szCs w:val="23"/>
        </w:rPr>
        <w:t>□是</w:t>
      </w:r>
      <w:r>
        <w:rPr>
          <w:rFonts w:ascii="仿宋" w:hAnsi="仿宋" w:eastAsia="仿宋" w:cs="仿宋"/>
          <w:spacing w:val="21"/>
          <w:sz w:val="23"/>
          <w:szCs w:val="23"/>
        </w:rPr>
        <w:t xml:space="preserve">    </w:t>
      </w:r>
      <w:r>
        <w:rPr>
          <w:rFonts w:ascii="仿宋" w:hAnsi="仿宋" w:eastAsia="仿宋" w:cs="仿宋"/>
          <w:spacing w:val="-6"/>
          <w:sz w:val="23"/>
          <w:szCs w:val="23"/>
        </w:rPr>
        <w:t>□否</w:t>
      </w:r>
      <w:r>
        <w:rPr>
          <w:rFonts w:ascii="仿宋" w:hAnsi="仿宋" w:eastAsia="仿宋" w:cs="仿宋"/>
          <w:sz w:val="23"/>
          <w:szCs w:val="23"/>
        </w:rPr>
        <w:t xml:space="preserve">          </w:t>
      </w:r>
      <w:r>
        <w:rPr>
          <w:rFonts w:ascii="仿宋" w:hAnsi="仿宋" w:eastAsia="仿宋" w:cs="仿宋"/>
          <w:spacing w:val="-2"/>
          <w:sz w:val="23"/>
          <w:szCs w:val="23"/>
        </w:rPr>
        <w:t>12.您对总法律顾问职责的清晰度:</w:t>
      </w:r>
      <w:r>
        <w:rPr>
          <w:rFonts w:ascii="仿宋" w:hAnsi="仿宋" w:eastAsia="仿宋" w:cs="仿宋"/>
          <w:spacing w:val="10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□清晰口基本清晰□不清晰</w:t>
      </w:r>
      <w:r>
        <w:rPr>
          <w:rFonts w:ascii="仿宋" w:hAnsi="仿宋" w:eastAsia="仿宋" w:cs="仿宋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9"/>
          <w:sz w:val="23"/>
          <w:szCs w:val="23"/>
        </w:rPr>
        <w:t>13.结合工作实际,选择您认为在企业经营管理过程中总法律顾</w:t>
      </w:r>
    </w:p>
    <w:p>
      <w:pPr>
        <w:spacing w:line="220" w:lineRule="auto"/>
        <w:ind w:firstLine="60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1"/>
          <w:w w:val="103"/>
          <w:sz w:val="23"/>
          <w:szCs w:val="23"/>
        </w:rPr>
        <w:t>问确已发挥到的作用(可多选):</w:t>
      </w:r>
    </w:p>
    <w:p>
      <w:pPr>
        <w:spacing w:before="85" w:line="269" w:lineRule="auto"/>
        <w:ind w:left="603" w:right="78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sz w:val="23"/>
          <w:szCs w:val="23"/>
        </w:rPr>
        <w:t>□全面负责企业法律事务工作,统一协调处理企业决策、经营和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4"/>
          <w:sz w:val="23"/>
          <w:szCs w:val="23"/>
        </w:rPr>
        <w:t>管理中的法律事务;</w:t>
      </w:r>
    </w:p>
    <w:p>
      <w:pPr>
        <w:spacing w:before="60" w:line="404" w:lineRule="exact"/>
        <w:ind w:firstLine="105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9"/>
          <w:position w:val="12"/>
          <w:sz w:val="23"/>
          <w:szCs w:val="23"/>
        </w:rPr>
        <w:t>□参与企业重大经营决策,保证决策的合法性,并对相关法律风</w:t>
      </w:r>
    </w:p>
    <w:p>
      <w:pPr>
        <w:spacing w:line="223" w:lineRule="auto"/>
        <w:ind w:firstLine="60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2"/>
          <w:sz w:val="23"/>
          <w:szCs w:val="23"/>
        </w:rPr>
        <w:t>险提出防范意见;</w:t>
      </w:r>
    </w:p>
    <w:p>
      <w:pPr>
        <w:spacing w:before="58" w:line="401" w:lineRule="exact"/>
        <w:ind w:firstLine="105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position w:val="12"/>
          <w:sz w:val="23"/>
          <w:szCs w:val="23"/>
        </w:rPr>
        <w:t>□参与企业重要规章制度的制定和实施,建立健全企业法律事务</w:t>
      </w:r>
    </w:p>
    <w:p>
      <w:pPr>
        <w:spacing w:before="1" w:line="222" w:lineRule="auto"/>
        <w:ind w:firstLine="60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3"/>
          <w:sz w:val="23"/>
          <w:szCs w:val="23"/>
        </w:rPr>
        <w:t>机构;</w:t>
      </w:r>
    </w:p>
    <w:p>
      <w:pPr>
        <w:spacing w:before="50" w:line="412" w:lineRule="exact"/>
        <w:ind w:firstLine="105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6"/>
          <w:position w:val="13"/>
          <w:sz w:val="23"/>
          <w:szCs w:val="23"/>
        </w:rPr>
        <w:t>口负责企业的法制宣传教育和培训工作,组织建立企业法律顾问</w:t>
      </w:r>
    </w:p>
    <w:p>
      <w:pPr>
        <w:spacing w:before="1" w:line="221" w:lineRule="auto"/>
        <w:ind w:firstLine="60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4"/>
          <w:sz w:val="23"/>
          <w:szCs w:val="23"/>
        </w:rPr>
        <w:t>业务培训制度;</w:t>
      </w:r>
    </w:p>
    <w:p>
      <w:pPr>
        <w:spacing w:before="52" w:line="268" w:lineRule="auto"/>
        <w:ind w:left="603" w:right="798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□对企业及下属单位违反法律、法规的行为提出纠正意见,监督</w:t>
      </w:r>
      <w:r>
        <w:rPr>
          <w:rFonts w:ascii="仿宋" w:hAnsi="仿宋" w:eastAsia="仿宋" w:cs="仿宋"/>
          <w:spacing w:val="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3"/>
          <w:sz w:val="23"/>
          <w:szCs w:val="23"/>
        </w:rPr>
        <w:t>或者协助有关部门予以整改;</w:t>
      </w:r>
    </w:p>
    <w:p>
      <w:pPr>
        <w:spacing w:before="62" w:line="404" w:lineRule="exact"/>
        <w:ind w:firstLine="105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position w:val="13"/>
          <w:sz w:val="23"/>
          <w:szCs w:val="23"/>
        </w:rPr>
        <w:t>□指导下属单位法律事务工作,对下属单位法律事务负责人的任</w:t>
      </w:r>
    </w:p>
    <w:p>
      <w:pPr>
        <w:spacing w:before="1" w:line="223" w:lineRule="auto"/>
        <w:ind w:firstLine="603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3"/>
          <w:sz w:val="23"/>
          <w:szCs w:val="23"/>
        </w:rPr>
        <w:t>免提出建议。</w:t>
      </w:r>
    </w:p>
    <w:p>
      <w:pPr>
        <w:spacing w:before="56" w:line="331" w:lineRule="auto"/>
        <w:ind w:left="603" w:right="802" w:firstLine="45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14.您认为总法律顾问在企业经营管理中还需要在哪方面发挥哪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5"/>
          <w:sz w:val="23"/>
          <w:szCs w:val="23"/>
        </w:rPr>
        <w:t>些作用:</w:t>
      </w:r>
    </w:p>
    <w:p>
      <w:pPr>
        <w:spacing w:line="142" w:lineRule="exact"/>
      </w:pPr>
    </w:p>
    <w:tbl>
      <w:tblPr>
        <w:tblStyle w:val="4"/>
        <w:tblW w:w="7029" w:type="dxa"/>
        <w:tblInd w:w="543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29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70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70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70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68" w:line="419" w:lineRule="auto"/>
        <w:ind w:left="1053" w:right="87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5"/>
          <w:sz w:val="23"/>
          <w:szCs w:val="23"/>
        </w:rPr>
        <w:t>15.企业对法治建设的态度: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5"/>
          <w:sz w:val="23"/>
          <w:szCs w:val="23"/>
        </w:rPr>
        <w:t>□非常重视□重视</w:t>
      </w:r>
      <w:r>
        <w:rPr>
          <w:rFonts w:ascii="仿宋" w:hAnsi="仿宋" w:eastAsia="仿宋" w:cs="仿宋"/>
          <w:spacing w:val="3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5"/>
          <w:sz w:val="23"/>
          <w:szCs w:val="23"/>
        </w:rPr>
        <w:t>□基本重视</w:t>
      </w:r>
      <w:r>
        <w:rPr>
          <w:rFonts w:ascii="仿宋" w:hAnsi="仿宋" w:eastAsia="仿宋" w:cs="仿宋"/>
          <w:spacing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16.企业对法治人才的重视程度:</w:t>
      </w:r>
      <w:r>
        <w:rPr>
          <w:rFonts w:ascii="仿宋" w:hAnsi="仿宋" w:eastAsia="仿宋" w:cs="仿宋"/>
          <w:spacing w:val="11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□重视</w:t>
      </w:r>
      <w:r>
        <w:rPr>
          <w:rFonts w:ascii="仿宋" w:hAnsi="仿宋" w:eastAsia="仿宋" w:cs="仿宋"/>
          <w:spacing w:val="9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□一般</w:t>
      </w:r>
      <w:r>
        <w:rPr>
          <w:rFonts w:ascii="仿宋" w:hAnsi="仿宋" w:eastAsia="仿宋" w:cs="仿宋"/>
          <w:spacing w:val="6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□不够重视</w:t>
      </w:r>
      <w:r>
        <w:rPr>
          <w:rFonts w:ascii="仿宋" w:hAnsi="仿宋" w:eastAsia="仿宋" w:cs="仿宋"/>
          <w:spacing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17.企业是否按企业法律顾问序列开展职称评定:</w:t>
      </w:r>
      <w:r>
        <w:rPr>
          <w:rFonts w:ascii="仿宋" w:hAnsi="仿宋" w:eastAsia="仿宋" w:cs="仿宋"/>
          <w:spacing w:val="14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3"/>
          <w:sz w:val="23"/>
          <w:szCs w:val="23"/>
        </w:rPr>
        <w:t>□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是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□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3"/>
          <w:sz w:val="23"/>
          <w:szCs w:val="23"/>
        </w:rPr>
        <w:t>否</w:t>
      </w:r>
      <w:r>
        <w:rPr>
          <w:rFonts w:ascii="仿宋" w:hAnsi="仿宋" w:eastAsia="仿宋" w:cs="仿宋"/>
          <w:sz w:val="23"/>
          <w:szCs w:val="23"/>
        </w:rPr>
        <w:t xml:space="preserve">   </w:t>
      </w:r>
      <w:r>
        <w:rPr>
          <w:rFonts w:ascii="仿宋" w:hAnsi="仿宋" w:eastAsia="仿宋" w:cs="仿宋"/>
          <w:spacing w:val="1"/>
          <w:sz w:val="23"/>
          <w:szCs w:val="23"/>
        </w:rPr>
        <w:t>18.法治人才对企业经营管理的重要性:</w:t>
      </w:r>
      <w:r>
        <w:rPr>
          <w:rFonts w:ascii="仿宋" w:hAnsi="仿宋" w:eastAsia="仿宋" w:cs="仿宋"/>
          <w:spacing w:val="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"/>
          <w:sz w:val="23"/>
          <w:szCs w:val="23"/>
        </w:rPr>
        <w:t>口重要口一般口不重要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"/>
          <w:sz w:val="23"/>
          <w:szCs w:val="23"/>
        </w:rPr>
        <w:t>19.您在工作中参与企业经营管理的程度:</w:t>
      </w:r>
      <w:r>
        <w:rPr>
          <w:rFonts w:ascii="仿宋" w:hAnsi="仿宋" w:eastAsia="仿宋" w:cs="仿宋"/>
          <w:spacing w:val="12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-2"/>
          <w:sz w:val="23"/>
          <w:szCs w:val="23"/>
        </w:rPr>
        <w:t>□深入□一般口较少</w:t>
      </w:r>
      <w:r>
        <w:rPr>
          <w:rFonts w:ascii="仿宋" w:hAnsi="仿宋" w:eastAsia="仿宋" w:cs="仿宋"/>
          <w:spacing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11"/>
          <w:w w:val="102"/>
          <w:sz w:val="23"/>
          <w:szCs w:val="23"/>
        </w:rPr>
        <w:t>20.企业对法治人才的培训情况:</w:t>
      </w:r>
      <w:r>
        <w:rPr>
          <w:rFonts w:ascii="仿宋" w:hAnsi="仿宋" w:eastAsia="仿宋" w:cs="仿宋"/>
          <w:spacing w:val="10"/>
          <w:sz w:val="23"/>
          <w:szCs w:val="23"/>
        </w:rPr>
        <w:t xml:space="preserve">  </w:t>
      </w:r>
      <w:r>
        <w:rPr>
          <w:rFonts w:ascii="仿宋" w:hAnsi="仿宋" w:eastAsia="仿宋" w:cs="仿宋"/>
          <w:spacing w:val="11"/>
          <w:w w:val="102"/>
          <w:sz w:val="23"/>
          <w:szCs w:val="23"/>
        </w:rPr>
        <w:t>□经常□偶尔□几乎没有</w:t>
      </w:r>
    </w:p>
    <w:p>
      <w:pPr>
        <w:sectPr>
          <w:pgSz w:w="11910" w:h="16840"/>
          <w:pgMar w:top="1431" w:right="1786" w:bottom="0" w:left="1786" w:header="0" w:footer="0" w:gutter="0"/>
          <w:cols w:space="720" w:num="1"/>
        </w:sect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81" w:line="219" w:lineRule="auto"/>
        <w:ind w:firstLine="987"/>
        <w:outlineLvl w:val="0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三、协会相关事项(请在相应的口上打"</w:t>
      </w:r>
      <w:r>
        <w:rPr>
          <w:rFonts w:ascii="宋体" w:hAnsi="宋体" w:eastAsia="宋体" w:cs="宋体"/>
          <w:spacing w:val="-41"/>
          <w:sz w:val="25"/>
          <w:szCs w:val="25"/>
        </w:rPr>
        <w:t xml:space="preserve"> </w:t>
      </w:r>
      <w:r>
        <w:rPr>
          <w:rFonts w:ascii="宋体" w:hAnsi="宋体" w:eastAsia="宋体" w:cs="宋体"/>
          <w:sz w:val="25"/>
          <w:szCs w:val="25"/>
          <w14:textOutline w14:w="4533" w14:cap="flat" w14:cmpd="sng">
            <w14:solidFill>
              <w14:srgbClr w14:val="000000"/>
            </w14:solidFill>
            <w14:prstDash w14:val="solid"/>
            <w14:miter w14:val="10"/>
          </w14:textOutline>
        </w:rPr>
        <w:t>√")</w:t>
      </w:r>
    </w:p>
    <w:p>
      <w:pPr>
        <w:spacing w:before="203" w:line="220" w:lineRule="auto"/>
        <w:ind w:firstLine="9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2"/>
          <w:w w:val="99"/>
          <w:sz w:val="25"/>
          <w:szCs w:val="25"/>
        </w:rPr>
        <w:t>21.您对安徽省企业法律顾问协会的功能定位与职责是否清晰:</w:t>
      </w:r>
    </w:p>
    <w:p>
      <w:pPr>
        <w:spacing w:before="220" w:line="388" w:lineRule="auto"/>
        <w:ind w:left="983" w:right="143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□清晰□基本清晰</w:t>
      </w:r>
      <w:r>
        <w:rPr>
          <w:rFonts w:ascii="仿宋" w:hAnsi="仿宋" w:eastAsia="仿宋" w:cs="仿宋"/>
          <w:spacing w:val="3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8"/>
          <w:sz w:val="25"/>
          <w:szCs w:val="25"/>
        </w:rPr>
        <w:t>□不清晰</w:t>
      </w:r>
      <w:r>
        <w:rPr>
          <w:rFonts w:ascii="仿宋" w:hAnsi="仿宋" w:eastAsia="仿宋" w:cs="仿宋"/>
          <w:sz w:val="25"/>
          <w:szCs w:val="25"/>
        </w:rPr>
        <w:t xml:space="preserve">                  </w:t>
      </w:r>
      <w:r>
        <w:rPr>
          <w:rFonts w:ascii="仿宋" w:hAnsi="仿宋" w:eastAsia="仿宋" w:cs="仿宋"/>
          <w:spacing w:val="-12"/>
          <w:w w:val="99"/>
          <w:sz w:val="25"/>
          <w:szCs w:val="25"/>
        </w:rPr>
        <w:t>22.协会在组织培训时您最感兴趣或认为最需要的内容是:</w:t>
      </w:r>
    </w:p>
    <w:p>
      <w:pPr>
        <w:spacing w:before="3" w:line="385" w:lineRule="auto"/>
        <w:ind w:left="983" w:right="683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4"/>
          <w:szCs w:val="24"/>
        </w:rPr>
        <w:t>□风控</w:t>
      </w:r>
      <w:r>
        <w:rPr>
          <w:rFonts w:ascii="仿宋" w:hAnsi="仿宋" w:eastAsia="仿宋" w:cs="仿宋"/>
          <w:spacing w:val="1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□合规□诉讼</w:t>
      </w:r>
      <w:r>
        <w:rPr>
          <w:rFonts w:ascii="仿宋" w:hAnsi="仿宋" w:eastAsia="仿宋" w:cs="仿宋"/>
          <w:spacing w:val="1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□投资并购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-7"/>
          <w:sz w:val="24"/>
          <w:szCs w:val="24"/>
        </w:rPr>
        <w:t>□</w:t>
      </w:r>
      <w:r>
        <w:rPr>
          <w:rFonts w:ascii="仿宋" w:hAnsi="仿宋" w:eastAsia="仿宋" w:cs="仿宋"/>
          <w:spacing w:val="-1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(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自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填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)</w:t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      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23.协会正在与有关部门商讨成立纠纷调解中心,以开展对省属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9"/>
          <w:sz w:val="25"/>
          <w:szCs w:val="25"/>
        </w:rPr>
        <w:t>企业间(包括其子公司间)民商事纠纷调解并由人民法院对调解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9"/>
          <w:sz w:val="25"/>
          <w:szCs w:val="25"/>
        </w:rPr>
        <w:t>结果予以确认工作,如您支持协会开展该项服务,请您简要填写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0"/>
          <w:sz w:val="25"/>
          <w:szCs w:val="25"/>
        </w:rPr>
        <w:t>所在省属企业及其子公司与其他省属企业及其子公司间近年来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8"/>
          <w:sz w:val="25"/>
          <w:szCs w:val="25"/>
        </w:rPr>
        <w:t>发生的民商事纠纷的起数、相对方、案由、标的、纠纷解决方式</w:t>
      </w:r>
    </w:p>
    <w:p>
      <w:pPr>
        <w:spacing w:line="220" w:lineRule="auto"/>
        <w:ind w:firstLine="11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8"/>
          <w:sz w:val="25"/>
          <w:szCs w:val="25"/>
        </w:rPr>
        <w:t>(如有,请务必认真如实填写;如无,可不填写):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" w:line="30" w:lineRule="exact"/>
        <w:ind w:firstLine="943"/>
        <w:textAlignment w:val="center"/>
      </w:pPr>
      <w:r>
        <w:drawing>
          <wp:inline distT="0" distB="0" distL="0" distR="0">
            <wp:extent cx="4184650" cy="18415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4670" cy="1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30" w:lineRule="exact"/>
        <w:ind w:firstLine="933"/>
        <w:textAlignment w:val="center"/>
      </w:pPr>
      <w:r>
        <w:drawing>
          <wp:inline distT="0" distB="0" distL="0" distR="0">
            <wp:extent cx="4184650" cy="1841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4670" cy="1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7" w:lineRule="auto"/>
        <w:rPr>
          <w:rFonts w:ascii="Arial"/>
          <w:sz w:val="21"/>
        </w:rPr>
      </w:pPr>
    </w:p>
    <w:p>
      <w:pPr>
        <w:spacing w:line="30" w:lineRule="exact"/>
        <w:ind w:firstLine="933"/>
        <w:textAlignment w:val="center"/>
      </w:pPr>
      <w:r>
        <w:drawing>
          <wp:inline distT="0" distB="0" distL="0" distR="0">
            <wp:extent cx="4184650" cy="1905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4670" cy="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" w:line="30" w:lineRule="exact"/>
        <w:ind w:firstLine="943"/>
        <w:textAlignment w:val="center"/>
      </w:pPr>
      <w:r>
        <w:drawing>
          <wp:inline distT="0" distB="0" distL="0" distR="0">
            <wp:extent cx="4191000" cy="19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22" cy="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" w:line="30" w:lineRule="exact"/>
        <w:ind w:firstLine="933"/>
        <w:textAlignment w:val="center"/>
      </w:pPr>
      <w:r>
        <w:drawing>
          <wp:inline distT="0" distB="0" distL="0" distR="0">
            <wp:extent cx="4184650" cy="1905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4670" cy="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6" w:line="220" w:lineRule="auto"/>
        <w:ind w:firstLine="9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1"/>
          <w:sz w:val="25"/>
          <w:szCs w:val="25"/>
        </w:rPr>
        <w:t>24.您对协会工作的意见或建议:</w:t>
      </w:r>
    </w:p>
    <w:p>
      <w:pPr>
        <w:spacing w:line="453" w:lineRule="auto"/>
        <w:rPr>
          <w:rFonts w:ascii="Arial"/>
          <w:sz w:val="21"/>
        </w:rPr>
      </w:pPr>
    </w:p>
    <w:p>
      <w:pPr>
        <w:spacing w:line="30" w:lineRule="exact"/>
        <w:ind w:firstLine="933"/>
        <w:textAlignment w:val="center"/>
      </w:pPr>
      <w:r>
        <w:drawing>
          <wp:inline distT="0" distB="0" distL="0" distR="0">
            <wp:extent cx="4159250" cy="190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59259" cy="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" w:line="30" w:lineRule="exact"/>
        <w:ind w:firstLine="933"/>
        <w:textAlignment w:val="center"/>
      </w:pPr>
      <w:r>
        <w:drawing>
          <wp:inline distT="0" distB="0" distL="0" distR="0">
            <wp:extent cx="4191000" cy="19050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1023" cy="1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JlZDYxNTlkNTdkNWJjYzVmZjZmYjk5MDZjYTQ5MzUifQ=="/>
  </w:docVars>
  <w:rsids>
    <w:rsidRoot w:val="00000000"/>
    <w:rsid w:val="7C495E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1363</Words>
  <Characters>1468</Characters>
  <TotalTime>0</TotalTime>
  <ScaleCrop>false</ScaleCrop>
  <LinksUpToDate>false</LinksUpToDate>
  <CharactersWithSpaces>1690</CharactersWithSpaces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2022-05-09T15:43:00Z</dcterms:created>
  <dc:creator>Kingsoft-PDF</dc:creator>
  <cp:keywords>6278c6032c4f1200152597cf</cp:keywords>
  <cp:lastModifiedBy>顺榴</cp:lastModifiedBy>
  <dcterms:modified xsi:type="dcterms:W3CDTF">2022-05-09T07:45:15Z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2022-05-09T15:43:11Z</vt:filetime>
  </property>
  <property fmtid="{D5CDD505-2E9C-101B-9397-08002B2CF9AE}" pid="4" name="KSOProductBuildVer">
    <vt:lpwstr>2052-11.1.0.11365</vt:lpwstr>
  </property>
  <property fmtid="{D5CDD505-2E9C-101B-9397-08002B2CF9AE}" pid="5" name="ICV">
    <vt:lpwstr>2975A66B6DA74849896956F9D5764FBE</vt:lpwstr>
  </property>
</Properties>
</file>